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4D698" w14:textId="731A80F6" w:rsidR="004F24FC" w:rsidRPr="00081F37" w:rsidRDefault="00586757">
      <w:pPr>
        <w:pStyle w:val="berschrift1"/>
        <w:rPr>
          <w:rFonts w:asciiTheme="minorHAnsi" w:hAnsiTheme="minorHAnsi" w:cstheme="minorBidi"/>
          <w:sz w:val="32"/>
          <w:szCs w:val="32"/>
        </w:rPr>
      </w:pPr>
      <w:r w:rsidRPr="00081F37">
        <w:rPr>
          <w:rFonts w:asciiTheme="minorHAnsi" w:hAnsiTheme="minorHAnsi" w:cstheme="minorBidi"/>
          <w:sz w:val="32"/>
          <w:szCs w:val="32"/>
        </w:rPr>
        <w:t>Bundesrechnungshof kritisiert SGB</w:t>
      </w:r>
      <w:r w:rsidR="00081F37">
        <w:rPr>
          <w:rFonts w:asciiTheme="minorHAnsi" w:hAnsiTheme="minorHAnsi" w:cstheme="minorBidi"/>
          <w:sz w:val="32"/>
          <w:szCs w:val="32"/>
        </w:rPr>
        <w:t xml:space="preserve"> </w:t>
      </w:r>
      <w:r w:rsidRPr="00081F37">
        <w:rPr>
          <w:rFonts w:asciiTheme="minorHAnsi" w:hAnsiTheme="minorHAnsi" w:cstheme="minorBidi"/>
          <w:sz w:val="32"/>
          <w:szCs w:val="32"/>
        </w:rPr>
        <w:t>II</w:t>
      </w:r>
      <w:r w:rsidR="00081F37">
        <w:rPr>
          <w:rFonts w:asciiTheme="minorHAnsi" w:hAnsiTheme="minorHAnsi" w:cstheme="minorBidi"/>
          <w:sz w:val="32"/>
          <w:szCs w:val="32"/>
        </w:rPr>
        <w:t xml:space="preserve"> </w:t>
      </w:r>
      <w:r w:rsidRPr="00081F37">
        <w:rPr>
          <w:rFonts w:asciiTheme="minorHAnsi" w:hAnsiTheme="minorHAnsi" w:cstheme="minorBidi"/>
          <w:sz w:val="32"/>
          <w:szCs w:val="32"/>
        </w:rPr>
        <w:t>Haushalt:</w:t>
      </w:r>
      <w:r w:rsidR="00081F37">
        <w:rPr>
          <w:rFonts w:asciiTheme="minorHAnsi" w:hAnsiTheme="minorHAnsi" w:cstheme="minorBidi"/>
          <w:sz w:val="32"/>
          <w:szCs w:val="32"/>
        </w:rPr>
        <w:t xml:space="preserve"> </w:t>
      </w:r>
      <w:r w:rsidRPr="00081F37">
        <w:rPr>
          <w:rFonts w:asciiTheme="minorHAnsi" w:hAnsiTheme="minorHAnsi" w:cstheme="minorBidi"/>
          <w:sz w:val="32"/>
          <w:szCs w:val="32"/>
        </w:rPr>
        <w:t xml:space="preserve">Verwaltungskosten steigen, Eingliederungsmittel </w:t>
      </w:r>
      <w:r w:rsidR="00081F37">
        <w:rPr>
          <w:rFonts w:asciiTheme="minorHAnsi" w:hAnsiTheme="minorHAnsi" w:cstheme="minorBidi"/>
          <w:sz w:val="32"/>
          <w:szCs w:val="32"/>
        </w:rPr>
        <w:t>werden zweckentfremdet</w:t>
      </w:r>
    </w:p>
    <w:p w14:paraId="2F97FD99" w14:textId="77777777" w:rsidR="004F24FC" w:rsidRDefault="002C02E0" w:rsidP="00A6407C">
      <w:r w:rsidRPr="002A7CEF">
        <w:t xml:space="preserve">Der Bundesrechnungshof </w:t>
      </w:r>
      <w:r>
        <w:t xml:space="preserve">hat </w:t>
      </w:r>
      <w:r w:rsidRPr="00487DEB">
        <w:t>den SGB-II-Haushalt im Etat</w:t>
      </w:r>
      <w:r>
        <w:t xml:space="preserve"> des </w:t>
      </w:r>
      <w:r w:rsidRPr="00487DEB">
        <w:t>Bundesarbeitsministeriums</w:t>
      </w:r>
      <w:r w:rsidRPr="007853A1">
        <w:t xml:space="preserve"> für </w:t>
      </w:r>
      <w:r>
        <w:t xml:space="preserve">2027 </w:t>
      </w:r>
      <w:r w:rsidRPr="00487DEB">
        <w:t>geprüft. Im Mittelpunkt stehen</w:t>
      </w:r>
      <w:r w:rsidRPr="007853A1">
        <w:t xml:space="preserve"> zwei </w:t>
      </w:r>
      <w:r w:rsidRPr="00487DEB">
        <w:t>Befunde</w:t>
      </w:r>
      <w:r w:rsidRPr="007853A1">
        <w:t xml:space="preserve">: Die Verwaltungskosten der Jobcenter </w:t>
      </w:r>
      <w:r w:rsidR="004C6750" w:rsidRPr="004C6750">
        <w:t>überschreiten</w:t>
      </w:r>
      <w:r w:rsidRPr="007853A1">
        <w:t xml:space="preserve"> dauerhaft </w:t>
      </w:r>
      <w:r w:rsidR="004C6750" w:rsidRPr="004C6750">
        <w:t>die Haushaltsansätze.</w:t>
      </w:r>
      <w:r w:rsidRPr="00487DEB">
        <w:t xml:space="preserve"> Gleichzeitig werden</w:t>
      </w:r>
      <w:r w:rsidRPr="007853A1">
        <w:t xml:space="preserve"> die Mittel zur Eingliederung in Arbeit deutlich schlechter ausgeschöpft </w:t>
      </w:r>
      <w:r w:rsidRPr="00487DEB">
        <w:t xml:space="preserve">und teils zur Finanzierung von Verwaltungskosten </w:t>
      </w:r>
      <w:r w:rsidRPr="00F80533">
        <w:rPr>
          <w:b/>
          <w:bCs/>
        </w:rPr>
        <w:t xml:space="preserve">sowie </w:t>
      </w:r>
      <w:r w:rsidR="004C6750" w:rsidRPr="00F80533">
        <w:rPr>
          <w:b/>
          <w:bCs/>
        </w:rPr>
        <w:t>künftig auch</w:t>
      </w:r>
      <w:r w:rsidRPr="00F80533">
        <w:rPr>
          <w:b/>
          <w:bCs/>
        </w:rPr>
        <w:t xml:space="preserve"> zur Finanzierung der berufsbe</w:t>
      </w:r>
      <w:r w:rsidRPr="00F80533">
        <w:rPr>
          <w:b/>
          <w:bCs/>
        </w:rPr>
        <w:t xml:space="preserve">zogenen </w:t>
      </w:r>
      <w:r w:rsidR="004C6750" w:rsidRPr="00F80533">
        <w:rPr>
          <w:b/>
          <w:bCs/>
        </w:rPr>
        <w:t>Deutschsprachförderung herangezogen</w:t>
      </w:r>
      <w:r w:rsidRPr="00F80533">
        <w:rPr>
          <w:b/>
          <w:bCs/>
        </w:rPr>
        <w:t>.</w:t>
      </w:r>
    </w:p>
    <w:p w14:paraId="255B29AA" w14:textId="77777777" w:rsidR="007853A1" w:rsidRPr="00081F37" w:rsidRDefault="007853A1">
      <w:pPr>
        <w:pStyle w:val="berschrift2"/>
        <w:rPr>
          <w:rFonts w:asciiTheme="minorHAnsi" w:hAnsiTheme="minorHAnsi" w:cstheme="minorBidi"/>
          <w:sz w:val="28"/>
          <w:szCs w:val="28"/>
          <w:lang w:eastAsia="de-DE"/>
        </w:rPr>
      </w:pPr>
      <w:r w:rsidRPr="00081F37">
        <w:rPr>
          <w:rFonts w:asciiTheme="minorHAnsi" w:hAnsiTheme="minorHAnsi" w:cstheme="minorBidi"/>
          <w:sz w:val="28"/>
          <w:szCs w:val="28"/>
        </w:rPr>
        <w:t>Verwaltungshaushalt: Bundesrechnungshof sieht Einsparpotenziale</w:t>
      </w:r>
    </w:p>
    <w:p w14:paraId="4526DCA1" w14:textId="77777777" w:rsidR="004F24FC" w:rsidRDefault="002C02E0" w:rsidP="0088458E">
      <w:r>
        <w:t xml:space="preserve">Für die Verwaltung der Grundsicherung sind 2027 rund </w:t>
      </w:r>
      <w:r>
        <w:rPr>
          <w:b/>
          <w:bCs/>
        </w:rPr>
        <w:t>5,3 Mrd. Euro</w:t>
      </w:r>
      <w:r>
        <w:t xml:space="preserve"> </w:t>
      </w:r>
      <w:r w:rsidR="004F3F5B" w:rsidRPr="004F3F5B">
        <w:t>vorgesehen</w:t>
      </w:r>
      <w:r>
        <w:t xml:space="preserve">. Der Bundesrechnungshof kritisiert, dass in nahezu allen gemeinsamen Jobcentern mehr Personal eingesetzt wird, als es der gesetzliche Betreuungsschlüssel vorsieht. </w:t>
      </w:r>
      <w:r w:rsidR="004F3F5B" w:rsidRPr="004F3F5B">
        <w:t>Nach</w:t>
      </w:r>
      <w:r>
        <w:t xml:space="preserve"> </w:t>
      </w:r>
      <w:r w:rsidRPr="009B71AE">
        <w:t xml:space="preserve">seiner </w:t>
      </w:r>
      <w:r>
        <w:t xml:space="preserve">Einschätzung </w:t>
      </w:r>
      <w:r w:rsidR="004F3F5B" w:rsidRPr="004F3F5B">
        <w:t xml:space="preserve">ergeben sich daraus </w:t>
      </w:r>
      <w:r>
        <w:t xml:space="preserve">Einsparpotenziale von bis zu </w:t>
      </w:r>
      <w:r>
        <w:rPr>
          <w:b/>
          <w:bCs/>
        </w:rPr>
        <w:t>450 Mio. Euro jährlich</w:t>
      </w:r>
      <w:r>
        <w:t>.</w:t>
      </w:r>
    </w:p>
    <w:p w14:paraId="2294274B" w14:textId="77777777" w:rsidR="007853A1" w:rsidRPr="00081F37" w:rsidRDefault="007853A1">
      <w:pPr>
        <w:pStyle w:val="berschrift2"/>
        <w:rPr>
          <w:rFonts w:asciiTheme="minorHAnsi" w:hAnsiTheme="minorHAnsi" w:cstheme="minorBidi"/>
          <w:sz w:val="28"/>
          <w:szCs w:val="28"/>
          <w:lang w:eastAsia="de-DE"/>
        </w:rPr>
      </w:pPr>
      <w:r w:rsidRPr="00081F37">
        <w:rPr>
          <w:rFonts w:asciiTheme="minorHAnsi" w:hAnsiTheme="minorHAnsi" w:cstheme="minorBidi"/>
          <w:sz w:val="28"/>
          <w:szCs w:val="28"/>
        </w:rPr>
        <w:t>Eingliederungstitel: Geringe Ausschöpfung trotz hoher verfügbarer Mittel</w:t>
      </w:r>
    </w:p>
    <w:p w14:paraId="130F8ED3" w14:textId="77777777" w:rsidR="004F24FC" w:rsidRDefault="002C02E0" w:rsidP="00140470">
      <w:r>
        <w:t xml:space="preserve">Für den Eingliederungstitel </w:t>
      </w:r>
      <w:r>
        <w:t xml:space="preserve">steht 2026 ein </w:t>
      </w:r>
      <w:r w:rsidRPr="0039699D">
        <w:t>Budget</w:t>
      </w:r>
      <w:r>
        <w:t xml:space="preserve"> von rund </w:t>
      </w:r>
      <w:r>
        <w:rPr>
          <w:b/>
          <w:bCs/>
        </w:rPr>
        <w:t>4,7 Mrd. Euro</w:t>
      </w:r>
      <w:r>
        <w:t xml:space="preserve"> zur Verfügung. </w:t>
      </w:r>
      <w:r w:rsidRPr="0039699D">
        <w:t>Einschließlich</w:t>
      </w:r>
      <w:r>
        <w:t xml:space="preserve"> Ausgaberesten und Mitteln </w:t>
      </w:r>
      <w:r w:rsidR="007A3E9B" w:rsidRPr="007A3E9B">
        <w:t>aus dem</w:t>
      </w:r>
      <w:r>
        <w:t xml:space="preserve"> Aktiv-Passiv-Transfer ergibt sich ein Gesamtvolumen von rund </w:t>
      </w:r>
      <w:r>
        <w:rPr>
          <w:b/>
          <w:bCs/>
        </w:rPr>
        <w:t>5,75 Mrd. Euro</w:t>
      </w:r>
      <w:r>
        <w:t xml:space="preserve">. Der Bundesrechnungshof </w:t>
      </w:r>
      <w:r w:rsidRPr="0039699D">
        <w:t>verweist</w:t>
      </w:r>
      <w:r>
        <w:t xml:space="preserve"> jedoch auf eine sinkende </w:t>
      </w:r>
      <w:r w:rsidRPr="0039699D">
        <w:t>Ausschöpfung:</w:t>
      </w:r>
      <w:r>
        <w:t xml:space="preserve"> 2025 </w:t>
      </w:r>
      <w:r w:rsidRPr="0039699D">
        <w:t>wurden</w:t>
      </w:r>
      <w:r>
        <w:t xml:space="preserve"> nur </w:t>
      </w:r>
      <w:r>
        <w:rPr>
          <w:b/>
          <w:bCs/>
        </w:rPr>
        <w:t>2,8 Mrd. Euro</w:t>
      </w:r>
      <w:r>
        <w:t xml:space="preserve"> für Eingliederungsleistungen</w:t>
      </w:r>
      <w:r w:rsidRPr="0039699D">
        <w:t xml:space="preserve"> genutzt</w:t>
      </w:r>
      <w:r w:rsidR="007A3E9B" w:rsidRPr="007A3E9B">
        <w:t>;</w:t>
      </w:r>
      <w:r w:rsidRPr="0039699D">
        <w:t xml:space="preserve"> das </w:t>
      </w:r>
      <w:r w:rsidR="007A3E9B" w:rsidRPr="007A3E9B">
        <w:t>entsprach</w:t>
      </w:r>
      <w:r>
        <w:t xml:space="preserve"> </w:t>
      </w:r>
      <w:r>
        <w:rPr>
          <w:b/>
          <w:bCs/>
        </w:rPr>
        <w:t>68 %</w:t>
      </w:r>
      <w:r>
        <w:t xml:space="preserve"> des ursprünglichen Budgets</w:t>
      </w:r>
      <w:r w:rsidRPr="0039699D">
        <w:t>.</w:t>
      </w:r>
      <w:r>
        <w:t xml:space="preserve"> In den Jahren 2020 bis 2024 lag die </w:t>
      </w:r>
      <w:r w:rsidRPr="0039699D">
        <w:t>Quote</w:t>
      </w:r>
      <w:r>
        <w:t xml:space="preserve"> noch zwischen </w:t>
      </w:r>
      <w:r>
        <w:rPr>
          <w:b/>
          <w:bCs/>
        </w:rPr>
        <w:t>80 und 88 %</w:t>
      </w:r>
      <w:r>
        <w:t>.</w:t>
      </w:r>
    </w:p>
    <w:p w14:paraId="30951352" w14:textId="77777777" w:rsidR="004F24FC" w:rsidRDefault="002C02E0" w:rsidP="007B08E8">
      <w:r>
        <w:t xml:space="preserve">Auch 2026 </w:t>
      </w:r>
      <w:r w:rsidRPr="009F486A">
        <w:t>zeichnet sich</w:t>
      </w:r>
      <w:r>
        <w:t xml:space="preserve"> eine geringe </w:t>
      </w:r>
      <w:r w:rsidRPr="009F486A">
        <w:t>Mittelverwendung ab:</w:t>
      </w:r>
      <w:r>
        <w:t xml:space="preserve"> Von Januar bis Juli wurden </w:t>
      </w:r>
      <w:r>
        <w:rPr>
          <w:b/>
          <w:bCs/>
        </w:rPr>
        <w:t>1,54 Mrd. Euro</w:t>
      </w:r>
      <w:r>
        <w:t xml:space="preserve"> verausgabt. Bei gleichbleibendem Mittelabfluss </w:t>
      </w:r>
      <w:r w:rsidRPr="009F486A">
        <w:t xml:space="preserve">wären es </w:t>
      </w:r>
      <w:r>
        <w:t xml:space="preserve">bis Jahresende nur </w:t>
      </w:r>
      <w:r>
        <w:rPr>
          <w:b/>
          <w:bCs/>
        </w:rPr>
        <w:t>2,6 bis 2,7 Mrd. Euro</w:t>
      </w:r>
      <w:r>
        <w:t xml:space="preserve"> und damit höchstens </w:t>
      </w:r>
      <w:r>
        <w:rPr>
          <w:b/>
          <w:bCs/>
        </w:rPr>
        <w:t>57 %</w:t>
      </w:r>
      <w:r>
        <w:t xml:space="preserve"> des </w:t>
      </w:r>
      <w:r w:rsidRPr="009F486A">
        <w:t>Budgets.</w:t>
      </w:r>
      <w:r>
        <w:t xml:space="preserve"> Rund </w:t>
      </w:r>
      <w:r>
        <w:rPr>
          <w:b/>
          <w:bCs/>
        </w:rPr>
        <w:t xml:space="preserve">2 Mrd. </w:t>
      </w:r>
      <w:r w:rsidRPr="009F486A">
        <w:rPr>
          <w:b/>
          <w:bCs/>
        </w:rPr>
        <w:t>Euro</w:t>
      </w:r>
      <w:r w:rsidRPr="009F486A">
        <w:t xml:space="preserve"> würden </w:t>
      </w:r>
      <w:r>
        <w:t xml:space="preserve">voraussichtlich nicht für </w:t>
      </w:r>
      <w:r w:rsidR="0010196A" w:rsidRPr="0010196A">
        <w:t xml:space="preserve">die </w:t>
      </w:r>
      <w:r>
        <w:t xml:space="preserve">Eingliederung in Arbeit </w:t>
      </w:r>
      <w:r w:rsidRPr="009F486A">
        <w:t>eingesetzt.</w:t>
      </w:r>
    </w:p>
    <w:p w14:paraId="03AD2C53" w14:textId="77777777" w:rsidR="004F24FC" w:rsidRDefault="002C02E0" w:rsidP="00C712FF">
      <w:r w:rsidRPr="00F90CAA">
        <w:t>Kritisch</w:t>
      </w:r>
      <w:r>
        <w:t xml:space="preserve"> bewertet der Bundesrechnungshof</w:t>
      </w:r>
      <w:r w:rsidRPr="00F90CAA">
        <w:t xml:space="preserve"> zudem</w:t>
      </w:r>
      <w:r>
        <w:t xml:space="preserve">, dass Eingliederungsmittel regelmäßig zur </w:t>
      </w:r>
      <w:r w:rsidRPr="00F90CAA">
        <w:t xml:space="preserve">Deckung </w:t>
      </w:r>
      <w:r>
        <w:t xml:space="preserve">von Verwaltungskosten </w:t>
      </w:r>
      <w:r w:rsidR="0029793F" w:rsidRPr="0029793F">
        <w:t>herangezogen</w:t>
      </w:r>
      <w:r>
        <w:t xml:space="preserve"> werden. </w:t>
      </w:r>
      <w:r w:rsidRPr="00F90CAA">
        <w:t>Von</w:t>
      </w:r>
      <w:r>
        <w:t xml:space="preserve"> 2020 bis 2025 </w:t>
      </w:r>
      <w:r w:rsidRPr="00F90CAA">
        <w:t>waren dies</w:t>
      </w:r>
      <w:r>
        <w:t xml:space="preserve"> insgesamt </w:t>
      </w:r>
      <w:r>
        <w:rPr>
          <w:b/>
          <w:bCs/>
        </w:rPr>
        <w:t xml:space="preserve">6,3 Mrd. </w:t>
      </w:r>
      <w:r w:rsidRPr="00F90CAA">
        <w:rPr>
          <w:b/>
          <w:bCs/>
        </w:rPr>
        <w:t>Euro</w:t>
      </w:r>
      <w:r w:rsidRPr="00F90CAA">
        <w:t xml:space="preserve">, allein 2025 </w:t>
      </w:r>
      <w:r w:rsidRPr="00F90CAA">
        <w:rPr>
          <w:b/>
          <w:bCs/>
        </w:rPr>
        <w:t xml:space="preserve">1,5 Mrd. </w:t>
      </w:r>
      <w:r>
        <w:rPr>
          <w:b/>
          <w:bCs/>
        </w:rPr>
        <w:t>Euro</w:t>
      </w:r>
      <w:r>
        <w:t>.</w:t>
      </w:r>
    </w:p>
    <w:p w14:paraId="11518D00" w14:textId="77777777" w:rsidR="004F24FC" w:rsidRDefault="00AE4BDF" w:rsidP="00EA1CBE">
      <w:r w:rsidRPr="00AE4BDF">
        <w:t>Auch</w:t>
      </w:r>
      <w:r w:rsidR="002C02E0">
        <w:t xml:space="preserve"> </w:t>
      </w:r>
      <w:r w:rsidR="002C02E0" w:rsidRPr="00081F37">
        <w:t xml:space="preserve">die </w:t>
      </w:r>
      <w:r w:rsidR="002C02E0">
        <w:t>b</w:t>
      </w:r>
      <w:r w:rsidR="002C02E0">
        <w:t xml:space="preserve">erufsbezogene </w:t>
      </w:r>
      <w:r w:rsidR="002C02E0" w:rsidRPr="00081F37">
        <w:t>Deutschsprachförderung</w:t>
      </w:r>
      <w:r w:rsidR="002C02E0">
        <w:t xml:space="preserve"> </w:t>
      </w:r>
      <w:r w:rsidRPr="00AE4BDF">
        <w:t xml:space="preserve">soll künftig teilweise über den Eingliederungstitel abgesichert werden. Für den Haushaltsansatz des BMAS </w:t>
      </w:r>
      <w:r w:rsidR="002C02E0">
        <w:t xml:space="preserve">in Höhe von </w:t>
      </w:r>
      <w:r w:rsidR="002C02E0" w:rsidRPr="00081F37">
        <w:rPr>
          <w:b/>
        </w:rPr>
        <w:t>4</w:t>
      </w:r>
      <w:r w:rsidR="002C02E0" w:rsidRPr="00081F37">
        <w:rPr>
          <w:b/>
        </w:rPr>
        <w:t xml:space="preserve">00 Mio. </w:t>
      </w:r>
      <w:r w:rsidR="002C02E0" w:rsidRPr="00081F37">
        <w:rPr>
          <w:b/>
          <w:bCs/>
        </w:rPr>
        <w:t>Euro</w:t>
      </w:r>
      <w:r w:rsidR="002C02E0" w:rsidRPr="00081F37">
        <w:t xml:space="preserve"> </w:t>
      </w:r>
      <w:r w:rsidR="002C02E0">
        <w:t xml:space="preserve">sieht </w:t>
      </w:r>
      <w:r w:rsidR="002C02E0">
        <w:t xml:space="preserve">der </w:t>
      </w:r>
      <w:r w:rsidR="002C02E0" w:rsidRPr="003E011E">
        <w:t xml:space="preserve">Regierungsentwurf </w:t>
      </w:r>
      <w:r w:rsidR="002C02E0" w:rsidRPr="003E011E">
        <w:t xml:space="preserve">einen neuen Haushaltsvermerk </w:t>
      </w:r>
      <w:r w:rsidR="002C02E0" w:rsidRPr="00081F37">
        <w:t>vor: Bis</w:t>
      </w:r>
      <w:r w:rsidR="002C02E0" w:rsidRPr="003E011E">
        <w:t xml:space="preserve"> zu </w:t>
      </w:r>
      <w:r w:rsidR="002C02E0" w:rsidRPr="00081F37">
        <w:rPr>
          <w:b/>
        </w:rPr>
        <w:t>58 Mio. Euro</w:t>
      </w:r>
      <w:r w:rsidR="002C02E0" w:rsidRPr="003E011E">
        <w:t xml:space="preserve"> aus nicht in Anspruch genommenen Eingliederungsmitteln </w:t>
      </w:r>
      <w:r w:rsidR="002C02E0" w:rsidRPr="00081F37">
        <w:t xml:space="preserve">sollen </w:t>
      </w:r>
      <w:r w:rsidR="002C02E0" w:rsidRPr="003E011E">
        <w:t xml:space="preserve">zur Deckung von Mehrausgaben </w:t>
      </w:r>
      <w:r w:rsidR="002C02E0" w:rsidRPr="00081F37">
        <w:t>in der berufsbezogenen</w:t>
      </w:r>
      <w:r w:rsidR="002C02E0" w:rsidRPr="003E011E">
        <w:t xml:space="preserve"> Deutschsprachförderung </w:t>
      </w:r>
      <w:r w:rsidRPr="00AE4BDF">
        <w:t>genutzt</w:t>
      </w:r>
      <w:r w:rsidR="002C02E0" w:rsidRPr="003E011E">
        <w:t xml:space="preserve"> werden können. Der Eingliederungstitel würde damit neben den Verwaltungskosten der Jobcenter auch als Deckungsreserve für einen weiteren Aufgabenbereich dienen.</w:t>
      </w:r>
    </w:p>
    <w:p w14:paraId="698BA5D3" w14:textId="77777777" w:rsidR="004F24FC" w:rsidRDefault="002C02E0" w:rsidP="002460CA">
      <w:r w:rsidRPr="00230D69">
        <w:t>Aus Sicht</w:t>
      </w:r>
      <w:r>
        <w:t xml:space="preserve"> des Bundesrechnungshofs</w:t>
      </w:r>
      <w:r w:rsidRPr="00230D69">
        <w:t xml:space="preserve"> zeigt dies</w:t>
      </w:r>
      <w:r>
        <w:t xml:space="preserve">, dass die Haushaltsansätze nicht </w:t>
      </w:r>
      <w:r w:rsidRPr="00230D69">
        <w:t>ausreichend am</w:t>
      </w:r>
      <w:r>
        <w:t xml:space="preserve"> tatsächlichen Mittelbedarf </w:t>
      </w:r>
      <w:r w:rsidRPr="00230D69">
        <w:t>ausgerichtet</w:t>
      </w:r>
      <w:r>
        <w:t xml:space="preserve"> sind</w:t>
      </w:r>
      <w:r w:rsidRPr="00230D69">
        <w:t>. Er</w:t>
      </w:r>
      <w:r>
        <w:t xml:space="preserve"> fordert </w:t>
      </w:r>
      <w:r w:rsidRPr="00230D69">
        <w:t>deshalb</w:t>
      </w:r>
      <w:r>
        <w:t xml:space="preserve"> eine stärker bedarfsorientierte Veranschlagung der Titel</w:t>
      </w:r>
      <w:r>
        <w:t>.</w:t>
      </w:r>
    </w:p>
    <w:p w14:paraId="34B17C27" w14:textId="7887681E" w:rsidR="004F24FC" w:rsidRDefault="00081F37">
      <w:hyperlink r:id="rId5" w:history="1">
        <w:r w:rsidRPr="00081F37">
          <w:rPr>
            <w:rStyle w:val="Hyperlink"/>
          </w:rPr>
          <w:t>Bericht des Bundesrechnungshofs vom 11. September 2026 zum Haushaltsetat des BMAS</w:t>
        </w:r>
      </w:hyperlink>
    </w:p>
    <w:sectPr w:rsidR="004F24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486A"/>
    <w:multiLevelType w:val="multilevel"/>
    <w:tmpl w:val="7A00C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33E7E"/>
    <w:multiLevelType w:val="multilevel"/>
    <w:tmpl w:val="6AF4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14BA4"/>
    <w:multiLevelType w:val="multilevel"/>
    <w:tmpl w:val="52C4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7F22C7"/>
    <w:multiLevelType w:val="multilevel"/>
    <w:tmpl w:val="A710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C26780"/>
    <w:multiLevelType w:val="multilevel"/>
    <w:tmpl w:val="C996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287CD2"/>
    <w:multiLevelType w:val="multilevel"/>
    <w:tmpl w:val="9720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BA1571"/>
    <w:multiLevelType w:val="multilevel"/>
    <w:tmpl w:val="87F4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526132">
    <w:abstractNumId w:val="3"/>
  </w:num>
  <w:num w:numId="2" w16cid:durableId="258148432">
    <w:abstractNumId w:val="2"/>
  </w:num>
  <w:num w:numId="3" w16cid:durableId="550195135">
    <w:abstractNumId w:val="5"/>
  </w:num>
  <w:num w:numId="4" w16cid:durableId="235553871">
    <w:abstractNumId w:val="6"/>
  </w:num>
  <w:num w:numId="5" w16cid:durableId="274680122">
    <w:abstractNumId w:val="0"/>
  </w:num>
  <w:num w:numId="6" w16cid:durableId="296375428">
    <w:abstractNumId w:val="1"/>
  </w:num>
  <w:num w:numId="7" w16cid:durableId="9722499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EF"/>
    <w:rsid w:val="00081F37"/>
    <w:rsid w:val="0010196A"/>
    <w:rsid w:val="00167BA3"/>
    <w:rsid w:val="00230D69"/>
    <w:rsid w:val="0029793F"/>
    <w:rsid w:val="002A7CEF"/>
    <w:rsid w:val="002B4B38"/>
    <w:rsid w:val="002E5B68"/>
    <w:rsid w:val="0039699D"/>
    <w:rsid w:val="003E011E"/>
    <w:rsid w:val="00417CEB"/>
    <w:rsid w:val="00487DEB"/>
    <w:rsid w:val="004916B3"/>
    <w:rsid w:val="004C6750"/>
    <w:rsid w:val="004E7B40"/>
    <w:rsid w:val="004F24FC"/>
    <w:rsid w:val="004F3F5B"/>
    <w:rsid w:val="00586757"/>
    <w:rsid w:val="00646EE6"/>
    <w:rsid w:val="0068688C"/>
    <w:rsid w:val="007853A1"/>
    <w:rsid w:val="007A3E9B"/>
    <w:rsid w:val="008A1DE2"/>
    <w:rsid w:val="00933AFA"/>
    <w:rsid w:val="00982E6E"/>
    <w:rsid w:val="009B71AE"/>
    <w:rsid w:val="009F486A"/>
    <w:rsid w:val="00A61DE9"/>
    <w:rsid w:val="00AD1BE9"/>
    <w:rsid w:val="00AE4BDF"/>
    <w:rsid w:val="00B6375F"/>
    <w:rsid w:val="00BA7E90"/>
    <w:rsid w:val="00E4300C"/>
    <w:rsid w:val="00F80533"/>
    <w:rsid w:val="00F90CAA"/>
    <w:rsid w:val="00FB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433C7"/>
  <w15:chartTrackingRefBased/>
  <w15:docId w15:val="{95AAE78C-730F-4A19-AF95-35425BC6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A7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A7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A7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A7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A7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A7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A7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A7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A7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A7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A7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A7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A7CE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A7CE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A7CE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A7CE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A7CE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A7C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A7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A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A7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7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A7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A7CE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A7CE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A7CE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A7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A7CE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A7C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A7CE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A7CE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E01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ble.media/assets/berlin/brh_bma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2613</Characters>
  <Application>Microsoft Office Word</Application>
  <DocSecurity>0</DocSecurity>
  <Lines>43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3</vt:i4>
      </vt:variant>
    </vt:vector>
  </HeadingPairs>
  <TitlesOfParts>
    <vt:vector size="4" baseType="lpstr">
      <vt:lpstr/>
      <vt:lpstr>Bundesrechnungshof kritisiert SGB II Haushalt: Verwaltungskosten steigen, Eingli</vt:lpstr>
      <vt:lpstr>    Verwaltungshaushalt: Bundesrechnungshof sieht Einsparpotenziale</vt:lpstr>
      <vt:lpstr>    Eingliederungstitel: Geringe Ausschöpfung trotz hoher verfügbarer Mittel</vt:lpstr>
    </vt:vector>
  </TitlesOfParts>
  <Company>Diakonie RWL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Heythausen, Ina</dc:creator>
  <cp:keywords/>
  <dc:description/>
  <cp:lastModifiedBy>Heythausen, Ina</cp:lastModifiedBy>
  <cp:revision>2</cp:revision>
  <dcterms:created xsi:type="dcterms:W3CDTF">2026-09-16T13:33:00Z</dcterms:created>
  <dcterms:modified xsi:type="dcterms:W3CDTF">2026-09-16T13:33:00Z</dcterms:modified>
</cp:coreProperties>
</file>